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723" w:rsidRDefault="002A4723" w:rsidP="002A4723">
      <w:pPr>
        <w:spacing w:line="480" w:lineRule="auto"/>
        <w:jc w:val="center"/>
        <w:rPr>
          <w:rFonts w:ascii="Times New Roman" w:hAnsi="Times New Roman" w:cs="Times New Roman"/>
          <w:sz w:val="24"/>
          <w:szCs w:val="24"/>
        </w:rPr>
      </w:pPr>
      <w:bookmarkStart w:id="0" w:name="_GoBack"/>
      <w:bookmarkEnd w:id="0"/>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r>
        <w:rPr>
          <w:rFonts w:ascii="Times New Roman" w:hAnsi="Times New Roman" w:cs="Times New Roman"/>
          <w:sz w:val="24"/>
          <w:szCs w:val="24"/>
        </w:rPr>
        <w:t>PRINCIPLES OF ECNOMICS</w:t>
      </w: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A4723" w:rsidRDefault="002A4723" w:rsidP="002A47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2A4723" w:rsidRDefault="002A4723" w:rsidP="002A4723">
      <w:pPr>
        <w:spacing w:line="480" w:lineRule="auto"/>
        <w:jc w:val="center"/>
        <w:rPr>
          <w:rFonts w:ascii="Times New Roman" w:hAnsi="Times New Roman" w:cs="Times New Roman"/>
          <w:sz w:val="24"/>
          <w:szCs w:val="24"/>
        </w:rPr>
      </w:pPr>
    </w:p>
    <w:p w:rsidR="008B1AE1" w:rsidRPr="002A4723" w:rsidRDefault="001217A0" w:rsidP="007B5CF7">
      <w:pPr>
        <w:spacing w:line="480" w:lineRule="auto"/>
        <w:jc w:val="center"/>
        <w:rPr>
          <w:rFonts w:ascii="Times New Roman" w:hAnsi="Times New Roman" w:cs="Times New Roman"/>
          <w:sz w:val="24"/>
          <w:szCs w:val="24"/>
        </w:rPr>
      </w:pPr>
      <w:r w:rsidRPr="002A4723">
        <w:rPr>
          <w:rFonts w:ascii="Times New Roman" w:hAnsi="Times New Roman" w:cs="Times New Roman"/>
          <w:sz w:val="24"/>
          <w:szCs w:val="24"/>
        </w:rPr>
        <w:lastRenderedPageBreak/>
        <w:t>Opportunity Cost</w:t>
      </w:r>
    </w:p>
    <w:p w:rsidR="007B5CF7" w:rsidRDefault="001217A0" w:rsidP="007B5CF7">
      <w:pPr>
        <w:spacing w:line="480" w:lineRule="auto"/>
        <w:ind w:firstLine="720"/>
        <w:rPr>
          <w:rFonts w:ascii="Times New Roman" w:hAnsi="Times New Roman" w:cs="Times New Roman"/>
          <w:sz w:val="24"/>
          <w:szCs w:val="24"/>
        </w:rPr>
      </w:pPr>
      <w:r w:rsidRPr="002A4723">
        <w:rPr>
          <w:rFonts w:ascii="Times New Roman" w:hAnsi="Times New Roman" w:cs="Times New Roman"/>
          <w:sz w:val="24"/>
          <w:szCs w:val="24"/>
        </w:rPr>
        <w:t xml:space="preserve">Every day in our daily activity, we are required to make a rational decision on the limited resources we have. There is a forgone option in doing this, and this is what an economist may call opportunity cost. It is associated with determining what is to be given up to attain the desired thing. It is an association of the loss in ability to acquire something else given that you have bought something else instead. It is associated with an option of the next excellent alternative. </w:t>
      </w:r>
      <w:r w:rsidR="001060CB" w:rsidRPr="002A4723">
        <w:rPr>
          <w:rFonts w:ascii="Times New Roman" w:hAnsi="Times New Roman" w:cs="Times New Roman"/>
          <w:sz w:val="24"/>
          <w:szCs w:val="24"/>
        </w:rPr>
        <w:t>If anyone spends income in video games, then the chances are that the income cannot be used on movies.  When someone weds a person, the opportunity of marrying someone is limited.</w:t>
      </w:r>
    </w:p>
    <w:p w:rsidR="009E1F50" w:rsidRPr="002A4723" w:rsidRDefault="001060CB" w:rsidP="007B5CF7">
      <w:pPr>
        <w:spacing w:line="480" w:lineRule="auto"/>
        <w:ind w:firstLine="720"/>
        <w:rPr>
          <w:rFonts w:ascii="Times New Roman" w:hAnsi="Times New Roman" w:cs="Times New Roman"/>
          <w:sz w:val="24"/>
          <w:szCs w:val="24"/>
        </w:rPr>
      </w:pPr>
      <w:r w:rsidRPr="002A4723">
        <w:rPr>
          <w:rFonts w:ascii="Times New Roman" w:hAnsi="Times New Roman" w:cs="Times New Roman"/>
          <w:sz w:val="24"/>
          <w:szCs w:val="24"/>
        </w:rPr>
        <w:t xml:space="preserve"> The unattainable element due to the allocation of the available resources on a given option is the opportunity cost. Opportunity cost can be associated with an individual decision or society at large. An example, if someone is fond of spending $10 a day on lunch every day at college, but it would cost $4 bringing lunch from home, the opportunity cost associated here with buying lunch is $6. Six dollars a day does</w:t>
      </w:r>
      <w:r w:rsidR="00523E9E" w:rsidRPr="002A4723">
        <w:rPr>
          <w:rFonts w:ascii="Times New Roman" w:hAnsi="Times New Roman" w:cs="Times New Roman"/>
          <w:sz w:val="24"/>
          <w:szCs w:val="24"/>
        </w:rPr>
        <w:t xml:space="preserve"> no</w:t>
      </w:r>
      <w:r w:rsidRPr="002A4723">
        <w:rPr>
          <w:rFonts w:ascii="Times New Roman" w:hAnsi="Times New Roman" w:cs="Times New Roman"/>
          <w:sz w:val="24"/>
          <w:szCs w:val="24"/>
        </w:rPr>
        <w:t>t seem much, but it would sum up to</w:t>
      </w:r>
      <w:r w:rsidR="00523E9E" w:rsidRPr="002A4723">
        <w:rPr>
          <w:rFonts w:ascii="Times New Roman" w:hAnsi="Times New Roman" w:cs="Times New Roman"/>
          <w:sz w:val="24"/>
          <w:szCs w:val="24"/>
        </w:rPr>
        <w:t xml:space="preserve"> $1800 in 300 days at school, which perhaps can be a decent vacation</w:t>
      </w:r>
      <w:r w:rsidR="00AF5CD6">
        <w:rPr>
          <w:rFonts w:ascii="Times New Roman" w:hAnsi="Times New Roman" w:cs="Times New Roman"/>
          <w:sz w:val="24"/>
          <w:szCs w:val="24"/>
        </w:rPr>
        <w:t xml:space="preserve"> (</w:t>
      </w:r>
      <w:r w:rsidR="00AF5CD6" w:rsidRPr="00AF5CD6">
        <w:rPr>
          <w:rFonts w:ascii="Times New Roman" w:hAnsi="Times New Roman" w:cs="Times New Roman"/>
          <w:color w:val="222222"/>
          <w:sz w:val="24"/>
          <w:szCs w:val="24"/>
        </w:rPr>
        <w:t>Rabin</w:t>
      </w:r>
      <w:r w:rsidR="00AF5CD6">
        <w:rPr>
          <w:rFonts w:ascii="Times New Roman" w:hAnsi="Times New Roman" w:cs="Times New Roman"/>
          <w:color w:val="222222"/>
          <w:sz w:val="24"/>
          <w:szCs w:val="24"/>
        </w:rPr>
        <w:t>, 2013</w:t>
      </w:r>
      <w:r w:rsidR="00AF5CD6">
        <w:rPr>
          <w:rFonts w:ascii="Times New Roman" w:hAnsi="Times New Roman" w:cs="Times New Roman"/>
          <w:sz w:val="24"/>
          <w:szCs w:val="24"/>
        </w:rPr>
        <w:t>)</w:t>
      </w:r>
      <w:r w:rsidR="00523E9E" w:rsidRPr="002A4723">
        <w:rPr>
          <w:rFonts w:ascii="Times New Roman" w:hAnsi="Times New Roman" w:cs="Times New Roman"/>
          <w:sz w:val="24"/>
          <w:szCs w:val="24"/>
        </w:rPr>
        <w:t>. Therefore "decent vacation" here is the associated opportunity cost.</w:t>
      </w:r>
      <w:r w:rsidRPr="002A4723">
        <w:rPr>
          <w:rFonts w:ascii="Times New Roman" w:hAnsi="Times New Roman" w:cs="Times New Roman"/>
          <w:sz w:val="24"/>
          <w:szCs w:val="24"/>
        </w:rPr>
        <w:t xml:space="preserve"> </w:t>
      </w:r>
      <w:r w:rsidR="00523E9E" w:rsidRPr="002A4723">
        <w:rPr>
          <w:rFonts w:ascii="Times New Roman" w:hAnsi="Times New Roman" w:cs="Times New Roman"/>
          <w:sz w:val="24"/>
          <w:szCs w:val="24"/>
        </w:rPr>
        <w:t>Every day it costs me a rough $4 surfing through the internet at the expense of purchasing browsing data.  It would cost me $1 to access the local free network, and therefore, the associated opportunity cost is $3. Catching the morning train would call unto me to wake up early as compared to finding a bus which is accessible at any time of the day. The opportunity cost is, therefore, waking up early.</w:t>
      </w:r>
    </w:p>
    <w:p w:rsidR="00523E9E" w:rsidRPr="002A4723" w:rsidRDefault="001217A0" w:rsidP="007B5CF7">
      <w:pPr>
        <w:spacing w:line="480" w:lineRule="auto"/>
        <w:jc w:val="center"/>
        <w:rPr>
          <w:rFonts w:ascii="Times New Roman" w:hAnsi="Times New Roman" w:cs="Times New Roman"/>
          <w:sz w:val="24"/>
          <w:szCs w:val="24"/>
        </w:rPr>
      </w:pPr>
      <w:r w:rsidRPr="002A4723">
        <w:rPr>
          <w:rFonts w:ascii="Times New Roman" w:hAnsi="Times New Roman" w:cs="Times New Roman"/>
          <w:sz w:val="24"/>
          <w:szCs w:val="24"/>
        </w:rPr>
        <w:t>Utility</w:t>
      </w:r>
    </w:p>
    <w:p w:rsidR="004D7A81" w:rsidRPr="002A4723" w:rsidRDefault="001217A0" w:rsidP="007B5CF7">
      <w:pPr>
        <w:spacing w:line="480" w:lineRule="auto"/>
        <w:ind w:firstLine="720"/>
        <w:rPr>
          <w:rFonts w:ascii="Times New Roman" w:hAnsi="Times New Roman" w:cs="Times New Roman"/>
          <w:sz w:val="24"/>
          <w:szCs w:val="24"/>
        </w:rPr>
      </w:pPr>
      <w:r w:rsidRPr="002A4723">
        <w:rPr>
          <w:rFonts w:ascii="Times New Roman" w:hAnsi="Times New Roman" w:cs="Times New Roman"/>
          <w:sz w:val="24"/>
          <w:szCs w:val="24"/>
        </w:rPr>
        <w:t xml:space="preserve">The degree of perceived satisfaction or removed discomfort that any individual may feel from an economic activity can be termed as a utility. An example is the purchase of a given meal </w:t>
      </w:r>
      <w:r w:rsidRPr="002A4723">
        <w:rPr>
          <w:rFonts w:ascii="Times New Roman" w:hAnsi="Times New Roman" w:cs="Times New Roman"/>
          <w:sz w:val="24"/>
          <w:szCs w:val="24"/>
        </w:rPr>
        <w:lastRenderedPageBreak/>
        <w:t xml:space="preserve">with interest to enjoy the taste and alleviate hunger pangs. All human beings are associated with choosing acts, and every action is, therefore associated with an expected utility. In economics, we associate benefits with the probability of more utility. Most human activities are ranked based on utility. A laborer heads to work daily </w:t>
      </w:r>
      <w:r w:rsidR="001E1BE0" w:rsidRPr="002A4723">
        <w:rPr>
          <w:rFonts w:ascii="Times New Roman" w:hAnsi="Times New Roman" w:cs="Times New Roman"/>
          <w:sz w:val="24"/>
          <w:szCs w:val="24"/>
        </w:rPr>
        <w:t xml:space="preserve">instead of skipping because in the long-run he would expect a higher </w:t>
      </w:r>
      <w:r w:rsidR="00AF71E3" w:rsidRPr="002A4723">
        <w:rPr>
          <w:rFonts w:ascii="Times New Roman" w:hAnsi="Times New Roman" w:cs="Times New Roman"/>
          <w:sz w:val="24"/>
          <w:szCs w:val="24"/>
        </w:rPr>
        <w:t>efficiency</w:t>
      </w:r>
      <w:r w:rsidR="00AF71E3" w:rsidRPr="00AF71E3">
        <w:rPr>
          <w:rFonts w:ascii="Times New Roman" w:hAnsi="Times New Roman" w:cs="Times New Roman"/>
          <w:color w:val="222222"/>
          <w:sz w:val="24"/>
          <w:szCs w:val="24"/>
        </w:rPr>
        <w:t xml:space="preserve"> </w:t>
      </w:r>
      <w:r w:rsidR="00AF71E3">
        <w:rPr>
          <w:rFonts w:ascii="Times New Roman" w:hAnsi="Times New Roman" w:cs="Times New Roman"/>
          <w:color w:val="222222"/>
          <w:sz w:val="24"/>
          <w:szCs w:val="24"/>
        </w:rPr>
        <w:t>(</w:t>
      </w:r>
      <w:r w:rsidR="00AF71E3">
        <w:rPr>
          <w:rFonts w:ascii="Times New Roman" w:hAnsi="Times New Roman" w:cs="Times New Roman"/>
          <w:sz w:val="24"/>
          <w:szCs w:val="24"/>
        </w:rPr>
        <w:t xml:space="preserve">Karim, A., &amp; </w:t>
      </w:r>
      <w:proofErr w:type="spellStart"/>
      <w:r w:rsidR="00AF71E3">
        <w:rPr>
          <w:rFonts w:ascii="Times New Roman" w:hAnsi="Times New Roman" w:cs="Times New Roman"/>
          <w:sz w:val="24"/>
          <w:szCs w:val="24"/>
        </w:rPr>
        <w:t>Noy</w:t>
      </w:r>
      <w:proofErr w:type="spellEnd"/>
      <w:r w:rsidR="00AF71E3">
        <w:rPr>
          <w:rFonts w:ascii="Times New Roman" w:hAnsi="Times New Roman" w:cs="Times New Roman"/>
          <w:sz w:val="24"/>
          <w:szCs w:val="24"/>
        </w:rPr>
        <w:t xml:space="preserve">, I. </w:t>
      </w:r>
      <w:r w:rsidR="00AF71E3" w:rsidRPr="00AF71E3">
        <w:rPr>
          <w:rFonts w:ascii="Times New Roman" w:hAnsi="Times New Roman" w:cs="Times New Roman"/>
          <w:sz w:val="24"/>
          <w:szCs w:val="24"/>
        </w:rPr>
        <w:t>2016)</w:t>
      </w:r>
      <w:r w:rsidR="00AF71E3">
        <w:rPr>
          <w:rFonts w:ascii="Times New Roman" w:hAnsi="Times New Roman" w:cs="Times New Roman"/>
          <w:sz w:val="24"/>
          <w:szCs w:val="24"/>
        </w:rPr>
        <w:t xml:space="preserve">. </w:t>
      </w:r>
      <w:r w:rsidR="001E1BE0" w:rsidRPr="002A4723">
        <w:rPr>
          <w:rFonts w:ascii="Times New Roman" w:hAnsi="Times New Roman" w:cs="Times New Roman"/>
          <w:sz w:val="24"/>
          <w:szCs w:val="24"/>
        </w:rPr>
        <w:t>Ranking of these associated benefits on doing something is termed as an ordinal utility while the measure of utility resulting in the transformation from logic to empirical is termed as a cardinal utility. A person may opt on purchasing an apple from a banana due to the associated satisfaction in the taste of the apple</w:t>
      </w:r>
    </w:p>
    <w:p w:rsidR="001E1BE0" w:rsidRPr="002A4723" w:rsidRDefault="001217A0" w:rsidP="007B5CF7">
      <w:pPr>
        <w:spacing w:line="480" w:lineRule="auto"/>
        <w:jc w:val="center"/>
        <w:rPr>
          <w:rFonts w:ascii="Times New Roman" w:hAnsi="Times New Roman" w:cs="Times New Roman"/>
          <w:sz w:val="24"/>
          <w:szCs w:val="24"/>
        </w:rPr>
      </w:pPr>
      <w:r w:rsidRPr="002A4723">
        <w:rPr>
          <w:rFonts w:ascii="Times New Roman" w:hAnsi="Times New Roman" w:cs="Times New Roman"/>
          <w:sz w:val="24"/>
          <w:szCs w:val="24"/>
        </w:rPr>
        <w:t>Law of Diminishing Marginal Utility</w:t>
      </w:r>
    </w:p>
    <w:p w:rsidR="001E1BE0" w:rsidRPr="002A4723" w:rsidRDefault="001217A0" w:rsidP="007B5CF7">
      <w:pPr>
        <w:spacing w:line="480" w:lineRule="auto"/>
        <w:ind w:firstLine="720"/>
        <w:rPr>
          <w:rFonts w:ascii="Times New Roman" w:hAnsi="Times New Roman" w:cs="Times New Roman"/>
          <w:sz w:val="24"/>
          <w:szCs w:val="24"/>
        </w:rPr>
      </w:pPr>
      <w:r w:rsidRPr="002A4723">
        <w:rPr>
          <w:rFonts w:ascii="Times New Roman" w:hAnsi="Times New Roman" w:cs="Times New Roman"/>
          <w:sz w:val="24"/>
          <w:szCs w:val="24"/>
        </w:rPr>
        <w:t>During consumption, as more units of</w:t>
      </w:r>
      <w:r w:rsidR="0080003E" w:rsidRPr="002A4723">
        <w:rPr>
          <w:rFonts w:ascii="Times New Roman" w:hAnsi="Times New Roman" w:cs="Times New Roman"/>
          <w:sz w:val="24"/>
          <w:szCs w:val="24"/>
        </w:rPr>
        <w:t xml:space="preserve"> a commodity increase, there is</w:t>
      </w:r>
      <w:r w:rsidRPr="002A4723">
        <w:rPr>
          <w:rFonts w:ascii="Times New Roman" w:hAnsi="Times New Roman" w:cs="Times New Roman"/>
          <w:sz w:val="24"/>
          <w:szCs w:val="24"/>
        </w:rPr>
        <w:t xml:space="preserve"> a diminishing rate associated with every successive </w:t>
      </w:r>
      <w:r w:rsidR="0080003E" w:rsidRPr="002A4723">
        <w:rPr>
          <w:rFonts w:ascii="Times New Roman" w:hAnsi="Times New Roman" w:cs="Times New Roman"/>
          <w:sz w:val="24"/>
          <w:szCs w:val="24"/>
        </w:rPr>
        <w:t xml:space="preserve">group at constant market forces. It can be well understood at a point of view that an increase in consumption may trigger satisfaction momentarily reducing the next chances of its use. An example, if I have six bananas and begin eating them one after the other, my desire to consume more bananas shall fall as the consumption rise. There are assumptions associated with the law of diminishing </w:t>
      </w:r>
      <w:r w:rsidR="00AF71E3" w:rsidRPr="002A4723">
        <w:rPr>
          <w:rFonts w:ascii="Times New Roman" w:hAnsi="Times New Roman" w:cs="Times New Roman"/>
          <w:sz w:val="24"/>
          <w:szCs w:val="24"/>
        </w:rPr>
        <w:t>utility</w:t>
      </w:r>
      <w:r w:rsidR="00AF71E3" w:rsidRPr="00AF71E3">
        <w:rPr>
          <w:rFonts w:ascii="Times New Roman" w:hAnsi="Times New Roman" w:cs="Times New Roman"/>
          <w:color w:val="222222"/>
          <w:sz w:val="24"/>
          <w:szCs w:val="24"/>
        </w:rPr>
        <w:t xml:space="preserve"> </w:t>
      </w:r>
      <w:r w:rsidR="00AF71E3">
        <w:rPr>
          <w:rFonts w:ascii="Times New Roman" w:hAnsi="Times New Roman" w:cs="Times New Roman"/>
          <w:color w:val="222222"/>
          <w:sz w:val="24"/>
          <w:szCs w:val="24"/>
        </w:rPr>
        <w:t>(</w:t>
      </w:r>
      <w:r w:rsidR="00AF71E3">
        <w:rPr>
          <w:rFonts w:ascii="Times New Roman" w:hAnsi="Times New Roman" w:cs="Times New Roman"/>
          <w:sz w:val="24"/>
          <w:szCs w:val="24"/>
        </w:rPr>
        <w:t xml:space="preserve">Karim, A., &amp; </w:t>
      </w:r>
      <w:proofErr w:type="spellStart"/>
      <w:r w:rsidR="00AF71E3">
        <w:rPr>
          <w:rFonts w:ascii="Times New Roman" w:hAnsi="Times New Roman" w:cs="Times New Roman"/>
          <w:sz w:val="24"/>
          <w:szCs w:val="24"/>
        </w:rPr>
        <w:t>Noy</w:t>
      </w:r>
      <w:proofErr w:type="spellEnd"/>
      <w:r w:rsidR="00AF71E3">
        <w:rPr>
          <w:rFonts w:ascii="Times New Roman" w:hAnsi="Times New Roman" w:cs="Times New Roman"/>
          <w:sz w:val="24"/>
          <w:szCs w:val="24"/>
        </w:rPr>
        <w:t xml:space="preserve">, I. </w:t>
      </w:r>
      <w:r w:rsidR="00AF71E3" w:rsidRPr="00AF71E3">
        <w:rPr>
          <w:rFonts w:ascii="Times New Roman" w:hAnsi="Times New Roman" w:cs="Times New Roman"/>
          <w:sz w:val="24"/>
          <w:szCs w:val="24"/>
        </w:rPr>
        <w:t>2016)</w:t>
      </w:r>
      <w:r w:rsidR="00AF71E3">
        <w:rPr>
          <w:rFonts w:ascii="Times New Roman" w:hAnsi="Times New Roman" w:cs="Times New Roman"/>
          <w:sz w:val="24"/>
          <w:szCs w:val="24"/>
        </w:rPr>
        <w:t xml:space="preserve">. </w:t>
      </w:r>
      <w:r w:rsidR="0080003E" w:rsidRPr="002A4723">
        <w:rPr>
          <w:rFonts w:ascii="Times New Roman" w:hAnsi="Times New Roman" w:cs="Times New Roman"/>
          <w:sz w:val="24"/>
          <w:szCs w:val="24"/>
        </w:rPr>
        <w:t>The quality of consecutive units of commodities should remain constant. A change in quality would decrease or increase the diminishing marginal utility and therefore, failing to prove it right.  The consumption of a given commodity is considered continuous, and this would ensure that the conce</w:t>
      </w:r>
      <w:r w:rsidR="00AC03CF" w:rsidRPr="002A4723">
        <w:rPr>
          <w:rFonts w:ascii="Times New Roman" w:hAnsi="Times New Roman" w:cs="Times New Roman"/>
          <w:sz w:val="24"/>
          <w:szCs w:val="24"/>
        </w:rPr>
        <w:t>pt of diminishing marginal util</w:t>
      </w:r>
      <w:r w:rsidR="0080003E" w:rsidRPr="002A4723">
        <w:rPr>
          <w:rFonts w:ascii="Times New Roman" w:hAnsi="Times New Roman" w:cs="Times New Roman"/>
          <w:sz w:val="24"/>
          <w:szCs w:val="24"/>
        </w:rPr>
        <w:t xml:space="preserve">ity is maintained. </w:t>
      </w:r>
      <w:r w:rsidR="00AC03CF" w:rsidRPr="002A4723">
        <w:rPr>
          <w:rFonts w:ascii="Times New Roman" w:hAnsi="Times New Roman" w:cs="Times New Roman"/>
          <w:sz w:val="24"/>
          <w:szCs w:val="24"/>
        </w:rPr>
        <w:t>Other assumptions are that the consumer’s mental outlook should remain constant as well as the units of a commodity should not be very few.</w:t>
      </w:r>
      <w:r w:rsidR="00AF71E3" w:rsidRPr="00AF71E3">
        <w:rPr>
          <w:rFonts w:ascii="Times New Roman" w:hAnsi="Times New Roman" w:cs="Times New Roman"/>
          <w:color w:val="222222"/>
          <w:sz w:val="24"/>
          <w:szCs w:val="24"/>
        </w:rPr>
        <w:t xml:space="preserve"> </w:t>
      </w:r>
      <w:r w:rsidR="00AF71E3" w:rsidRPr="00AF71E3">
        <w:rPr>
          <w:rFonts w:ascii="Times New Roman" w:hAnsi="Times New Roman" w:cs="Times New Roman"/>
          <w:sz w:val="24"/>
          <w:szCs w:val="24"/>
        </w:rPr>
        <w:t xml:space="preserve">Karim, A., &amp; </w:t>
      </w:r>
      <w:proofErr w:type="spellStart"/>
      <w:r w:rsidR="00AF71E3" w:rsidRPr="00AF71E3">
        <w:rPr>
          <w:rFonts w:ascii="Times New Roman" w:hAnsi="Times New Roman" w:cs="Times New Roman"/>
          <w:sz w:val="24"/>
          <w:szCs w:val="24"/>
        </w:rPr>
        <w:t>Noy</w:t>
      </w:r>
      <w:proofErr w:type="spellEnd"/>
      <w:r w:rsidR="00AF71E3" w:rsidRPr="00AF71E3">
        <w:rPr>
          <w:rFonts w:ascii="Times New Roman" w:hAnsi="Times New Roman" w:cs="Times New Roman"/>
          <w:sz w:val="24"/>
          <w:szCs w:val="24"/>
        </w:rPr>
        <w:t>, I. (2016)</w:t>
      </w:r>
    </w:p>
    <w:p w:rsidR="004D7A81" w:rsidRPr="002A4723" w:rsidRDefault="004D7A81" w:rsidP="002A4723">
      <w:pPr>
        <w:spacing w:line="480" w:lineRule="auto"/>
        <w:rPr>
          <w:rFonts w:ascii="Times New Roman" w:hAnsi="Times New Roman" w:cs="Times New Roman"/>
          <w:sz w:val="24"/>
          <w:szCs w:val="24"/>
        </w:rPr>
      </w:pPr>
    </w:p>
    <w:p w:rsidR="007B5CF7" w:rsidRDefault="007B5CF7">
      <w:pPr>
        <w:rPr>
          <w:rFonts w:ascii="Times New Roman" w:hAnsi="Times New Roman" w:cs="Times New Roman"/>
          <w:sz w:val="24"/>
          <w:szCs w:val="24"/>
        </w:rPr>
      </w:pPr>
      <w:r>
        <w:rPr>
          <w:rFonts w:ascii="Times New Roman" w:hAnsi="Times New Roman" w:cs="Times New Roman"/>
          <w:sz w:val="24"/>
          <w:szCs w:val="24"/>
        </w:rPr>
        <w:lastRenderedPageBreak/>
        <w:br w:type="page"/>
      </w:r>
    </w:p>
    <w:p w:rsidR="00AF5CD6" w:rsidRPr="00AF5CD6" w:rsidRDefault="007B5CF7" w:rsidP="00AF5C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F5CD6" w:rsidRPr="00AF5CD6" w:rsidRDefault="00AF5CD6" w:rsidP="00AF5CD6">
      <w:pPr>
        <w:spacing w:line="480" w:lineRule="auto"/>
        <w:ind w:left="720" w:hanging="720"/>
        <w:rPr>
          <w:rFonts w:ascii="Times New Roman" w:hAnsi="Times New Roman" w:cs="Times New Roman"/>
          <w:color w:val="222222"/>
          <w:sz w:val="24"/>
          <w:szCs w:val="24"/>
        </w:rPr>
      </w:pPr>
      <w:proofErr w:type="spellStart"/>
      <w:r w:rsidRPr="00AF5CD6">
        <w:rPr>
          <w:rFonts w:ascii="Times New Roman" w:hAnsi="Times New Roman" w:cs="Times New Roman"/>
          <w:color w:val="222222"/>
          <w:sz w:val="24"/>
          <w:szCs w:val="24"/>
        </w:rPr>
        <w:t>Mishan</w:t>
      </w:r>
      <w:proofErr w:type="spellEnd"/>
      <w:r w:rsidRPr="00AF5CD6">
        <w:rPr>
          <w:rFonts w:ascii="Times New Roman" w:hAnsi="Times New Roman" w:cs="Times New Roman"/>
          <w:color w:val="222222"/>
          <w:sz w:val="24"/>
          <w:szCs w:val="24"/>
        </w:rPr>
        <w:t xml:space="preserve">, E. J. (2015). </w:t>
      </w:r>
      <w:r w:rsidRPr="00AF5CD6">
        <w:rPr>
          <w:rFonts w:ascii="Times New Roman" w:hAnsi="Times New Roman" w:cs="Times New Roman"/>
          <w:i/>
          <w:iCs/>
          <w:color w:val="222222"/>
          <w:sz w:val="24"/>
          <w:szCs w:val="24"/>
        </w:rPr>
        <w:t>Elements of Cost-Benefit Analysis (</w:t>
      </w:r>
      <w:proofErr w:type="spellStart"/>
      <w:r w:rsidRPr="00AF5CD6">
        <w:rPr>
          <w:rFonts w:ascii="Times New Roman" w:hAnsi="Times New Roman" w:cs="Times New Roman"/>
          <w:i/>
          <w:iCs/>
          <w:color w:val="222222"/>
          <w:sz w:val="24"/>
          <w:szCs w:val="24"/>
        </w:rPr>
        <w:t>Routledge</w:t>
      </w:r>
      <w:proofErr w:type="spellEnd"/>
      <w:r w:rsidRPr="00AF5CD6">
        <w:rPr>
          <w:rFonts w:ascii="Times New Roman" w:hAnsi="Times New Roman" w:cs="Times New Roman"/>
          <w:i/>
          <w:iCs/>
          <w:color w:val="222222"/>
          <w:sz w:val="24"/>
          <w:szCs w:val="24"/>
        </w:rPr>
        <w:t xml:space="preserve"> Revivals)</w:t>
      </w:r>
      <w:r w:rsidRPr="00AF5CD6">
        <w:rPr>
          <w:rFonts w:ascii="Times New Roman" w:hAnsi="Times New Roman" w:cs="Times New Roman"/>
          <w:color w:val="222222"/>
          <w:sz w:val="24"/>
          <w:szCs w:val="24"/>
        </w:rPr>
        <w:t xml:space="preserve">. </w:t>
      </w:r>
      <w:proofErr w:type="spellStart"/>
      <w:r w:rsidRPr="00AF5CD6">
        <w:rPr>
          <w:rFonts w:ascii="Times New Roman" w:hAnsi="Times New Roman" w:cs="Times New Roman"/>
          <w:color w:val="222222"/>
          <w:sz w:val="24"/>
          <w:szCs w:val="24"/>
        </w:rPr>
        <w:t>Routledge</w:t>
      </w:r>
      <w:proofErr w:type="spellEnd"/>
      <w:r w:rsidRPr="00AF5CD6">
        <w:rPr>
          <w:rFonts w:ascii="Times New Roman" w:hAnsi="Times New Roman" w:cs="Times New Roman"/>
          <w:color w:val="222222"/>
          <w:sz w:val="24"/>
          <w:szCs w:val="24"/>
        </w:rPr>
        <w:t>.</w:t>
      </w:r>
    </w:p>
    <w:p w:rsidR="00AF5CD6" w:rsidRDefault="00AF5CD6" w:rsidP="00AF5CD6">
      <w:pPr>
        <w:spacing w:line="480" w:lineRule="auto"/>
        <w:ind w:left="720" w:hanging="720"/>
        <w:rPr>
          <w:rFonts w:ascii="Times New Roman" w:hAnsi="Times New Roman" w:cs="Times New Roman"/>
          <w:color w:val="222222"/>
          <w:sz w:val="24"/>
          <w:szCs w:val="24"/>
        </w:rPr>
      </w:pPr>
      <w:r w:rsidRPr="00AF5CD6">
        <w:rPr>
          <w:rFonts w:ascii="Times New Roman" w:hAnsi="Times New Roman" w:cs="Times New Roman"/>
          <w:color w:val="222222"/>
          <w:sz w:val="24"/>
          <w:szCs w:val="24"/>
        </w:rPr>
        <w:t xml:space="preserve">Rabin, M. (2013). Risk aversion and expected-utility theory: A calibration theorem. In </w:t>
      </w:r>
      <w:r w:rsidRPr="00AF5CD6">
        <w:rPr>
          <w:rFonts w:ascii="Times New Roman" w:hAnsi="Times New Roman" w:cs="Times New Roman"/>
          <w:i/>
          <w:iCs/>
          <w:color w:val="222222"/>
          <w:sz w:val="24"/>
          <w:szCs w:val="24"/>
        </w:rPr>
        <w:t>Handbook of the Fundamentals of Financial Decision Making: Part I</w:t>
      </w:r>
      <w:r w:rsidRPr="00AF5CD6">
        <w:rPr>
          <w:rFonts w:ascii="Times New Roman" w:hAnsi="Times New Roman" w:cs="Times New Roman"/>
          <w:color w:val="222222"/>
          <w:sz w:val="24"/>
          <w:szCs w:val="24"/>
        </w:rPr>
        <w:t xml:space="preserve"> (pp. 241-252).</w:t>
      </w:r>
    </w:p>
    <w:p w:rsidR="00AF71E3" w:rsidRPr="00AF71E3" w:rsidRDefault="00AF71E3" w:rsidP="00AF71E3">
      <w:pPr>
        <w:spacing w:line="480" w:lineRule="auto"/>
        <w:ind w:left="720" w:hanging="720"/>
        <w:rPr>
          <w:rFonts w:ascii="Times New Roman" w:hAnsi="Times New Roman" w:cs="Times New Roman"/>
          <w:color w:val="222222"/>
          <w:sz w:val="24"/>
          <w:szCs w:val="24"/>
        </w:rPr>
      </w:pPr>
      <w:r w:rsidRPr="00AF71E3">
        <w:rPr>
          <w:rFonts w:ascii="Times New Roman" w:hAnsi="Times New Roman" w:cs="Times New Roman"/>
          <w:color w:val="222222"/>
          <w:sz w:val="24"/>
          <w:szCs w:val="24"/>
        </w:rPr>
        <w:t xml:space="preserve">Karim, A., &amp; </w:t>
      </w:r>
      <w:proofErr w:type="spellStart"/>
      <w:r w:rsidRPr="00AF71E3">
        <w:rPr>
          <w:rFonts w:ascii="Times New Roman" w:hAnsi="Times New Roman" w:cs="Times New Roman"/>
          <w:color w:val="222222"/>
          <w:sz w:val="24"/>
          <w:szCs w:val="24"/>
        </w:rPr>
        <w:t>Noy</w:t>
      </w:r>
      <w:proofErr w:type="spellEnd"/>
      <w:r w:rsidRPr="00AF71E3">
        <w:rPr>
          <w:rFonts w:ascii="Times New Roman" w:hAnsi="Times New Roman" w:cs="Times New Roman"/>
          <w:color w:val="222222"/>
          <w:sz w:val="24"/>
          <w:szCs w:val="24"/>
        </w:rPr>
        <w:t>, I. (2016). Poverty and natural disasters: A regression meta-analysis. </w:t>
      </w:r>
      <w:r w:rsidRPr="00AF71E3">
        <w:rPr>
          <w:rFonts w:ascii="Times New Roman" w:hAnsi="Times New Roman" w:cs="Times New Roman"/>
          <w:i/>
          <w:iCs/>
          <w:color w:val="222222"/>
          <w:sz w:val="24"/>
          <w:szCs w:val="24"/>
        </w:rPr>
        <w:t>Review of Economics and Institutions</w:t>
      </w:r>
      <w:r w:rsidRPr="00AF71E3">
        <w:rPr>
          <w:rFonts w:ascii="Times New Roman" w:hAnsi="Times New Roman" w:cs="Times New Roman"/>
          <w:color w:val="222222"/>
          <w:sz w:val="24"/>
          <w:szCs w:val="24"/>
        </w:rPr>
        <w:t>, </w:t>
      </w:r>
      <w:r w:rsidRPr="00AF71E3">
        <w:rPr>
          <w:rFonts w:ascii="Times New Roman" w:hAnsi="Times New Roman" w:cs="Times New Roman"/>
          <w:i/>
          <w:iCs/>
          <w:color w:val="222222"/>
          <w:sz w:val="24"/>
          <w:szCs w:val="24"/>
        </w:rPr>
        <w:t>7</w:t>
      </w:r>
      <w:r w:rsidRPr="00AF71E3">
        <w:rPr>
          <w:rFonts w:ascii="Times New Roman" w:hAnsi="Times New Roman" w:cs="Times New Roman"/>
          <w:color w:val="222222"/>
          <w:sz w:val="24"/>
          <w:szCs w:val="24"/>
        </w:rPr>
        <w:t>(2), 26.</w:t>
      </w:r>
    </w:p>
    <w:p w:rsidR="00AF71E3" w:rsidRPr="00AF5CD6" w:rsidRDefault="00AF71E3" w:rsidP="00AF5CD6">
      <w:pPr>
        <w:spacing w:line="480" w:lineRule="auto"/>
        <w:ind w:left="720" w:hanging="720"/>
        <w:rPr>
          <w:rFonts w:ascii="Times New Roman" w:hAnsi="Times New Roman" w:cs="Times New Roman"/>
          <w:color w:val="222222"/>
          <w:sz w:val="24"/>
          <w:szCs w:val="24"/>
        </w:rPr>
      </w:pPr>
    </w:p>
    <w:sectPr w:rsidR="00AF71E3" w:rsidRPr="00AF5CD6" w:rsidSect="00A938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89B" w:rsidRDefault="0059289B" w:rsidP="007B5CF7">
      <w:pPr>
        <w:spacing w:after="0" w:line="240" w:lineRule="auto"/>
      </w:pPr>
      <w:r>
        <w:separator/>
      </w:r>
    </w:p>
  </w:endnote>
  <w:endnote w:type="continuationSeparator" w:id="0">
    <w:p w:rsidR="0059289B" w:rsidRDefault="0059289B" w:rsidP="007B5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89B" w:rsidRDefault="0059289B" w:rsidP="007B5CF7">
      <w:pPr>
        <w:spacing w:after="0" w:line="240" w:lineRule="auto"/>
      </w:pPr>
      <w:r>
        <w:separator/>
      </w:r>
    </w:p>
  </w:footnote>
  <w:footnote w:type="continuationSeparator" w:id="0">
    <w:p w:rsidR="0059289B" w:rsidRDefault="0059289B" w:rsidP="007B5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CF7" w:rsidRPr="007B5CF7" w:rsidRDefault="007B5CF7" w:rsidP="007B5CF7">
    <w:pPr>
      <w:pStyle w:val="Header"/>
      <w:spacing w:line="480" w:lineRule="auto"/>
      <w:jc w:val="right"/>
      <w:rPr>
        <w:rFonts w:ascii="Times New Roman" w:hAnsi="Times New Roman" w:cs="Times New Roman"/>
        <w:sz w:val="24"/>
        <w:szCs w:val="24"/>
      </w:rPr>
    </w:pPr>
    <w:r w:rsidRPr="007B5CF7">
      <w:rPr>
        <w:rFonts w:ascii="Times New Roman" w:hAnsi="Times New Roman" w:cs="Times New Roman"/>
        <w:sz w:val="24"/>
        <w:szCs w:val="24"/>
      </w:rPr>
      <w:t>PRINCIPLES OF ECONOMICS</w:t>
    </w:r>
    <w:r>
      <w:rPr>
        <w:rFonts w:ascii="Times New Roman" w:hAnsi="Times New Roman" w:cs="Times New Roman"/>
        <w:sz w:val="24"/>
        <w:szCs w:val="24"/>
      </w:rPr>
      <w:t xml:space="preserve">                                                                                                   </w:t>
    </w:r>
    <w:r w:rsidRPr="007B5CF7">
      <w:rPr>
        <w:rFonts w:ascii="Times New Roman" w:hAnsi="Times New Roman" w:cs="Times New Roman"/>
        <w:sz w:val="24"/>
        <w:szCs w:val="24"/>
      </w:rPr>
      <w:t xml:space="preserve"> </w:t>
    </w:r>
    <w:sdt>
      <w:sdtPr>
        <w:rPr>
          <w:rFonts w:ascii="Times New Roman" w:hAnsi="Times New Roman" w:cs="Times New Roman"/>
          <w:sz w:val="24"/>
          <w:szCs w:val="24"/>
        </w:rPr>
        <w:id w:val="-2134711962"/>
        <w:docPartObj>
          <w:docPartGallery w:val="Page Numbers (Top of Page)"/>
          <w:docPartUnique/>
        </w:docPartObj>
      </w:sdtPr>
      <w:sdtEndPr>
        <w:rPr>
          <w:noProof/>
        </w:rPr>
      </w:sdtEndPr>
      <w:sdtContent>
        <w:r w:rsidRPr="007B5CF7">
          <w:rPr>
            <w:rFonts w:ascii="Times New Roman" w:hAnsi="Times New Roman" w:cs="Times New Roman"/>
            <w:sz w:val="24"/>
            <w:szCs w:val="24"/>
          </w:rPr>
          <w:fldChar w:fldCharType="begin"/>
        </w:r>
        <w:r w:rsidRPr="007B5CF7">
          <w:rPr>
            <w:rFonts w:ascii="Times New Roman" w:hAnsi="Times New Roman" w:cs="Times New Roman"/>
            <w:sz w:val="24"/>
            <w:szCs w:val="24"/>
          </w:rPr>
          <w:instrText xml:space="preserve"> PAGE   \* MERGEFORMAT </w:instrText>
        </w:r>
        <w:r w:rsidRPr="007B5CF7">
          <w:rPr>
            <w:rFonts w:ascii="Times New Roman" w:hAnsi="Times New Roman" w:cs="Times New Roman"/>
            <w:sz w:val="24"/>
            <w:szCs w:val="24"/>
          </w:rPr>
          <w:fldChar w:fldCharType="separate"/>
        </w:r>
        <w:r w:rsidR="00AF71E3">
          <w:rPr>
            <w:rFonts w:ascii="Times New Roman" w:hAnsi="Times New Roman" w:cs="Times New Roman"/>
            <w:noProof/>
            <w:sz w:val="24"/>
            <w:szCs w:val="24"/>
          </w:rPr>
          <w:t>5</w:t>
        </w:r>
        <w:r w:rsidRPr="007B5CF7">
          <w:rPr>
            <w:rFonts w:ascii="Times New Roman" w:hAnsi="Times New Roman" w:cs="Times New Roman"/>
            <w:noProof/>
            <w:sz w:val="24"/>
            <w:szCs w:val="24"/>
          </w:rPr>
          <w:fldChar w:fldCharType="end"/>
        </w:r>
      </w:sdtContent>
    </w:sdt>
  </w:p>
  <w:p w:rsidR="007B5CF7" w:rsidRDefault="007B5C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8A3" w:rsidRPr="00A938A3" w:rsidRDefault="00A938A3" w:rsidP="00A938A3">
    <w:pPr>
      <w:pStyle w:val="Header"/>
      <w:spacing w:line="480" w:lineRule="auto"/>
      <w:jc w:val="right"/>
      <w:rPr>
        <w:rFonts w:ascii="Times New Roman" w:hAnsi="Times New Roman" w:cs="Times New Roman"/>
        <w:sz w:val="24"/>
        <w:szCs w:val="24"/>
      </w:rPr>
    </w:pPr>
    <w:r w:rsidRPr="00A938A3">
      <w:rPr>
        <w:rFonts w:ascii="Times New Roman" w:hAnsi="Times New Roman" w:cs="Times New Roman"/>
        <w:sz w:val="24"/>
        <w:szCs w:val="24"/>
      </w:rPr>
      <w:t>Ru</w:t>
    </w:r>
    <w:r>
      <w:rPr>
        <w:rFonts w:ascii="Times New Roman" w:hAnsi="Times New Roman" w:cs="Times New Roman"/>
        <w:sz w:val="24"/>
        <w:szCs w:val="24"/>
      </w:rPr>
      <w:t>nn</w:t>
    </w:r>
    <w:r w:rsidRPr="00A938A3">
      <w:rPr>
        <w:rFonts w:ascii="Times New Roman" w:hAnsi="Times New Roman" w:cs="Times New Roman"/>
        <w:sz w:val="24"/>
        <w:szCs w:val="24"/>
      </w:rPr>
      <w:t>ing head: PRINCIPLES OF ECONOMICS</w:t>
    </w:r>
    <w:r>
      <w:rPr>
        <w:rFonts w:ascii="Times New Roman" w:hAnsi="Times New Roman" w:cs="Times New Roman"/>
        <w:sz w:val="24"/>
        <w:szCs w:val="24"/>
      </w:rPr>
      <w:t xml:space="preserve">                                                                           </w:t>
    </w:r>
    <w:r w:rsidRPr="00A938A3">
      <w:rPr>
        <w:rFonts w:ascii="Times New Roman" w:hAnsi="Times New Roman" w:cs="Times New Roman"/>
        <w:sz w:val="24"/>
        <w:szCs w:val="24"/>
      </w:rPr>
      <w:t xml:space="preserve"> </w:t>
    </w:r>
    <w:sdt>
      <w:sdtPr>
        <w:rPr>
          <w:rFonts w:ascii="Times New Roman" w:hAnsi="Times New Roman" w:cs="Times New Roman"/>
          <w:sz w:val="24"/>
          <w:szCs w:val="24"/>
        </w:rPr>
        <w:id w:val="-627472263"/>
        <w:docPartObj>
          <w:docPartGallery w:val="Page Numbers (Top of Page)"/>
          <w:docPartUnique/>
        </w:docPartObj>
      </w:sdtPr>
      <w:sdtEndPr>
        <w:rPr>
          <w:noProof/>
        </w:rPr>
      </w:sdtEndPr>
      <w:sdtContent>
        <w:r w:rsidRPr="00A938A3">
          <w:rPr>
            <w:rFonts w:ascii="Times New Roman" w:hAnsi="Times New Roman" w:cs="Times New Roman"/>
            <w:sz w:val="24"/>
            <w:szCs w:val="24"/>
          </w:rPr>
          <w:fldChar w:fldCharType="begin"/>
        </w:r>
        <w:r w:rsidRPr="00A938A3">
          <w:rPr>
            <w:rFonts w:ascii="Times New Roman" w:hAnsi="Times New Roman" w:cs="Times New Roman"/>
            <w:sz w:val="24"/>
            <w:szCs w:val="24"/>
          </w:rPr>
          <w:instrText xml:space="preserve"> PAGE   \* MERGEFORMAT </w:instrText>
        </w:r>
        <w:r w:rsidRPr="00A938A3">
          <w:rPr>
            <w:rFonts w:ascii="Times New Roman" w:hAnsi="Times New Roman" w:cs="Times New Roman"/>
            <w:sz w:val="24"/>
            <w:szCs w:val="24"/>
          </w:rPr>
          <w:fldChar w:fldCharType="separate"/>
        </w:r>
        <w:r w:rsidR="00AF71E3">
          <w:rPr>
            <w:rFonts w:ascii="Times New Roman" w:hAnsi="Times New Roman" w:cs="Times New Roman"/>
            <w:noProof/>
            <w:sz w:val="24"/>
            <w:szCs w:val="24"/>
          </w:rPr>
          <w:t>1</w:t>
        </w:r>
        <w:r w:rsidRPr="00A938A3">
          <w:rPr>
            <w:rFonts w:ascii="Times New Roman" w:hAnsi="Times New Roman" w:cs="Times New Roman"/>
            <w:noProof/>
            <w:sz w:val="24"/>
            <w:szCs w:val="24"/>
          </w:rPr>
          <w:fldChar w:fldCharType="end"/>
        </w:r>
      </w:sdtContent>
    </w:sdt>
  </w:p>
  <w:p w:rsidR="00A938A3" w:rsidRDefault="00A938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F50"/>
    <w:rsid w:val="001060CB"/>
    <w:rsid w:val="001217A0"/>
    <w:rsid w:val="001E1BE0"/>
    <w:rsid w:val="002937AD"/>
    <w:rsid w:val="002A4723"/>
    <w:rsid w:val="00392D54"/>
    <w:rsid w:val="004D7A81"/>
    <w:rsid w:val="00523E9E"/>
    <w:rsid w:val="0059289B"/>
    <w:rsid w:val="007B5CF7"/>
    <w:rsid w:val="0080003E"/>
    <w:rsid w:val="008B1AE1"/>
    <w:rsid w:val="009E1F50"/>
    <w:rsid w:val="00A938A3"/>
    <w:rsid w:val="00AC03CF"/>
    <w:rsid w:val="00AF5CD6"/>
    <w:rsid w:val="00AF71E3"/>
    <w:rsid w:val="00B33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3AD620-60C9-48FC-A795-FE8C849B7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CF7"/>
  </w:style>
  <w:style w:type="paragraph" w:styleId="Footer">
    <w:name w:val="footer"/>
    <w:basedOn w:val="Normal"/>
    <w:link w:val="FooterChar"/>
    <w:uiPriority w:val="99"/>
    <w:unhideWhenUsed/>
    <w:rsid w:val="007B5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2</cp:revision>
  <dcterms:created xsi:type="dcterms:W3CDTF">2019-06-11T17:55:00Z</dcterms:created>
  <dcterms:modified xsi:type="dcterms:W3CDTF">2019-06-11T17:55:00Z</dcterms:modified>
</cp:coreProperties>
</file>